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9E6B" w14:textId="0FF09F11" w:rsidR="005A374B" w:rsidRPr="005A374B" w:rsidRDefault="006170B5" w:rsidP="005A374B">
      <w:pPr>
        <w:jc w:val="right"/>
        <w:rPr>
          <w:rFonts w:ascii="Poppins" w:hAnsi="Poppins" w:cs="Poppins"/>
          <w:sz w:val="20"/>
          <w:szCs w:val="20"/>
        </w:rPr>
      </w:pPr>
      <w:r w:rsidRPr="005A374B">
        <w:rPr>
          <w:rFonts w:ascii="Poppins" w:hAnsi="Poppins" w:cs="Poppins"/>
          <w:sz w:val="20"/>
          <w:szCs w:val="20"/>
        </w:rPr>
        <w:t xml:space="preserve">Warszawa, </w:t>
      </w:r>
      <w:r w:rsidR="00E3719E" w:rsidRPr="005A374B">
        <w:rPr>
          <w:rFonts w:ascii="Poppins" w:hAnsi="Poppins" w:cs="Poppins"/>
          <w:sz w:val="20"/>
          <w:szCs w:val="20"/>
        </w:rPr>
        <w:t>07</w:t>
      </w:r>
      <w:r w:rsidR="00BF2F46" w:rsidRPr="005A374B">
        <w:rPr>
          <w:rFonts w:ascii="Poppins" w:hAnsi="Poppins" w:cs="Poppins"/>
          <w:sz w:val="20"/>
          <w:szCs w:val="20"/>
        </w:rPr>
        <w:t>.</w:t>
      </w:r>
      <w:r w:rsidR="006C07E3" w:rsidRPr="005A374B">
        <w:rPr>
          <w:rFonts w:ascii="Poppins" w:hAnsi="Poppins" w:cs="Poppins"/>
          <w:sz w:val="20"/>
          <w:szCs w:val="20"/>
        </w:rPr>
        <w:t>0</w:t>
      </w:r>
      <w:r w:rsidR="00E3719E" w:rsidRPr="005A374B">
        <w:rPr>
          <w:rFonts w:ascii="Poppins" w:hAnsi="Poppins" w:cs="Poppins"/>
          <w:sz w:val="20"/>
          <w:szCs w:val="20"/>
        </w:rPr>
        <w:t>2</w:t>
      </w:r>
      <w:r w:rsidR="00BF2F46" w:rsidRPr="005A374B">
        <w:rPr>
          <w:rFonts w:ascii="Poppins" w:hAnsi="Poppins" w:cs="Poppins"/>
          <w:sz w:val="20"/>
          <w:szCs w:val="20"/>
        </w:rPr>
        <w:t>.202</w:t>
      </w:r>
      <w:r w:rsidR="006C07E3" w:rsidRPr="005A374B">
        <w:rPr>
          <w:rFonts w:ascii="Poppins" w:hAnsi="Poppins" w:cs="Poppins"/>
          <w:sz w:val="20"/>
          <w:szCs w:val="20"/>
        </w:rPr>
        <w:t>3</w:t>
      </w:r>
      <w:r w:rsidR="00BF2F46" w:rsidRPr="005A374B">
        <w:rPr>
          <w:rFonts w:ascii="Poppins" w:hAnsi="Poppins" w:cs="Poppins"/>
          <w:sz w:val="20"/>
          <w:szCs w:val="20"/>
        </w:rPr>
        <w:t xml:space="preserve"> r.</w:t>
      </w:r>
    </w:p>
    <w:p w14:paraId="0C2A09D3" w14:textId="6ECED5E5" w:rsidR="005A374B" w:rsidRPr="005A374B" w:rsidRDefault="005A374B" w:rsidP="005A374B">
      <w:pPr>
        <w:jc w:val="center"/>
        <w:rPr>
          <w:rFonts w:ascii="Poppins" w:hAnsi="Poppins" w:cs="Poppins"/>
          <w:b/>
          <w:bCs/>
          <w:sz w:val="40"/>
          <w:szCs w:val="40"/>
          <w:lang w:eastAsia="pl-PL"/>
        </w:rPr>
      </w:pPr>
      <w:r w:rsidRPr="005A374B">
        <w:rPr>
          <w:rFonts w:ascii="Poppins" w:hAnsi="Poppins" w:cs="Poppins"/>
          <w:b/>
          <w:bCs/>
          <w:sz w:val="40"/>
          <w:szCs w:val="40"/>
          <w:lang w:eastAsia="pl-PL"/>
        </w:rPr>
        <w:t>Początek odwilży na rynku mieszkaniowym?</w:t>
      </w:r>
    </w:p>
    <w:p w14:paraId="32BB824C" w14:textId="7776305B" w:rsidR="005A374B" w:rsidRPr="005A374B" w:rsidRDefault="005A374B" w:rsidP="005A374B">
      <w:pPr>
        <w:jc w:val="both"/>
        <w:rPr>
          <w:rFonts w:ascii="Poppins" w:hAnsi="Poppins" w:cs="Poppins"/>
          <w:b/>
          <w:bCs/>
          <w:sz w:val="20"/>
          <w:szCs w:val="20"/>
          <w:lang w:eastAsia="pl-PL"/>
        </w:rPr>
      </w:pPr>
      <w:r w:rsidRPr="005A374B">
        <w:rPr>
          <w:rFonts w:ascii="Poppins" w:hAnsi="Poppins" w:cs="Poppins"/>
          <w:b/>
          <w:bCs/>
          <w:sz w:val="20"/>
          <w:szCs w:val="20"/>
          <w:lang w:eastAsia="pl-PL"/>
        </w:rPr>
        <w:t xml:space="preserve">Komisja Nadzoru Finansowego złagodziła warunki oceny zdolności kredytowej potencjalnych nabywców mieszkań. Eksperci portali RynekPierwotny.pl i GetHome.pl oceniają, jaki wpływ może mieć ta decyzja na rynek mieszkaniowy. </w:t>
      </w:r>
    </w:p>
    <w:p w14:paraId="5E82702E" w14:textId="50D7EB32" w:rsidR="005A374B" w:rsidRPr="00136DE3" w:rsidRDefault="005A374B" w:rsidP="005A374B">
      <w:pPr>
        <w:jc w:val="both"/>
        <w:rPr>
          <w:rFonts w:ascii="Poppins" w:hAnsi="Poppins" w:cs="Poppins"/>
          <w:b/>
          <w:bCs/>
          <w:sz w:val="20"/>
          <w:szCs w:val="20"/>
        </w:rPr>
      </w:pPr>
      <w:r w:rsidRPr="005A374B">
        <w:rPr>
          <w:rFonts w:ascii="Poppins" w:hAnsi="Poppins" w:cs="Poppins"/>
          <w:sz w:val="20"/>
          <w:szCs w:val="20"/>
          <w:lang w:eastAsia="pl-PL"/>
        </w:rPr>
        <w:t xml:space="preserve">– </w:t>
      </w:r>
      <w:r w:rsidRPr="00136DE3">
        <w:rPr>
          <w:rFonts w:ascii="Poppins" w:hAnsi="Poppins" w:cs="Poppins"/>
          <w:i/>
          <w:iCs/>
          <w:sz w:val="20"/>
          <w:szCs w:val="20"/>
          <w:lang w:eastAsia="pl-PL"/>
        </w:rPr>
        <w:t>Nie ulega wątpliwości, że d</w:t>
      </w:r>
      <w:r w:rsidRPr="00136DE3">
        <w:rPr>
          <w:rFonts w:ascii="Poppins" w:hAnsi="Poppins" w:cs="Poppins"/>
          <w:i/>
          <w:iCs/>
          <w:sz w:val="20"/>
          <w:szCs w:val="20"/>
        </w:rPr>
        <w:t>o zapaści na rynku kredytów hipotecznych w 2022 r. p</w:t>
      </w:r>
      <w:r w:rsidRPr="00136DE3">
        <w:rPr>
          <w:rFonts w:ascii="Poppins" w:hAnsi="Poppins" w:cs="Poppins"/>
          <w:i/>
          <w:iCs/>
          <w:color w:val="000000"/>
          <w:sz w:val="20"/>
          <w:szCs w:val="20"/>
          <w:shd w:val="clear" w:color="auto" w:fill="FEFEFE"/>
        </w:rPr>
        <w:t xml:space="preserve">rzyczyniła się nie tylko </w:t>
      </w:r>
      <w:hyperlink r:id="rId8" w:history="1">
        <w:r w:rsidRPr="00136DE3">
          <w:rPr>
            <w:rFonts w:ascii="Poppins" w:hAnsi="Poppins" w:cs="Poppins"/>
            <w:i/>
            <w:iCs/>
            <w:sz w:val="20"/>
            <w:szCs w:val="20"/>
          </w:rPr>
          <w:t>seria podwyżek stóp procentowych</w:t>
        </w:r>
      </w:hyperlink>
      <w:r w:rsidRPr="00136DE3">
        <w:rPr>
          <w:rFonts w:ascii="Poppins" w:hAnsi="Poppins" w:cs="Poppins"/>
          <w:i/>
          <w:iCs/>
          <w:sz w:val="20"/>
          <w:szCs w:val="20"/>
        </w:rPr>
        <w:t xml:space="preserve">, którą Rada Polityki Pieniężnej zapoczątkowała w październiku 2021 r.  </w:t>
      </w:r>
      <w:r w:rsidRPr="00136DE3">
        <w:rPr>
          <w:rFonts w:ascii="Poppins" w:hAnsi="Poppins" w:cs="Poppins"/>
          <w:i/>
          <w:iCs/>
          <w:sz w:val="20"/>
          <w:szCs w:val="20"/>
          <w:shd w:val="clear" w:color="auto" w:fill="FFFFFF"/>
        </w:rPr>
        <w:t>Gwoździem do trumny okazała się marcowa zmiana rekomendacji S</w:t>
      </w:r>
      <w:r w:rsidRPr="00136DE3">
        <w:rPr>
          <w:rStyle w:val="Pogrubienie"/>
          <w:rFonts w:ascii="Poppins" w:hAnsi="Poppins" w:cs="Poppins"/>
          <w:i/>
          <w:iCs/>
          <w:sz w:val="20"/>
          <w:szCs w:val="20"/>
          <w:shd w:val="clear" w:color="auto" w:fill="FFFFFF"/>
        </w:rPr>
        <w:t xml:space="preserve"> </w:t>
      </w:r>
      <w:r w:rsidRPr="00136DE3">
        <w:rPr>
          <w:rFonts w:ascii="Poppins" w:hAnsi="Poppins" w:cs="Poppins"/>
          <w:i/>
          <w:iCs/>
          <w:sz w:val="20"/>
          <w:szCs w:val="20"/>
        </w:rPr>
        <w:t xml:space="preserve">Komisji Nadzoru Finansowego (KNF), która </w:t>
      </w:r>
      <w:r w:rsidRPr="00136DE3">
        <w:rPr>
          <w:rFonts w:ascii="Poppins" w:eastAsia="Times New Roman" w:hAnsi="Poppins" w:cs="Poppins"/>
          <w:i/>
          <w:iCs/>
          <w:color w:val="000000"/>
          <w:sz w:val="20"/>
          <w:szCs w:val="20"/>
        </w:rPr>
        <w:t xml:space="preserve">drastycznie ograniczyła zdolność </w:t>
      </w:r>
      <w:r w:rsidRPr="00136DE3">
        <w:rPr>
          <w:rFonts w:ascii="Poppins" w:eastAsia="Times New Roman" w:hAnsi="Poppins" w:cs="Poppins"/>
          <w:i/>
          <w:iCs/>
          <w:sz w:val="20"/>
          <w:szCs w:val="20"/>
        </w:rPr>
        <w:t>kredytową potencjalnych kredytobiorców</w:t>
      </w:r>
      <w:r w:rsidRPr="005A374B">
        <w:rPr>
          <w:rFonts w:ascii="Poppins" w:hAnsi="Poppins" w:cs="Poppins"/>
          <w:sz w:val="20"/>
          <w:szCs w:val="20"/>
        </w:rPr>
        <w:t xml:space="preserve"> – </w:t>
      </w:r>
      <w:r w:rsidRPr="00136DE3">
        <w:rPr>
          <w:rFonts w:ascii="Poppins" w:hAnsi="Poppins" w:cs="Poppins"/>
          <w:b/>
          <w:bCs/>
          <w:sz w:val="20"/>
          <w:szCs w:val="20"/>
        </w:rPr>
        <w:t xml:space="preserve">mówi ekspert </w:t>
      </w:r>
      <w:hyperlink r:id="rId9" w:history="1">
        <w:r w:rsidRPr="00136DE3">
          <w:rPr>
            <w:rStyle w:val="Hipercze"/>
            <w:rFonts w:ascii="Poppins" w:hAnsi="Poppins" w:cs="Poppins"/>
            <w:b/>
            <w:bCs/>
            <w:sz w:val="20"/>
            <w:szCs w:val="20"/>
          </w:rPr>
          <w:t>GetHome.pl</w:t>
        </w:r>
      </w:hyperlink>
      <w:r w:rsidRPr="00136DE3">
        <w:rPr>
          <w:rFonts w:ascii="Poppins" w:hAnsi="Poppins" w:cs="Poppins"/>
          <w:b/>
          <w:bCs/>
          <w:sz w:val="20"/>
          <w:szCs w:val="20"/>
        </w:rPr>
        <w:t xml:space="preserve"> Marek </w:t>
      </w:r>
      <w:proofErr w:type="spellStart"/>
      <w:r w:rsidRPr="00136DE3">
        <w:rPr>
          <w:rFonts w:ascii="Poppins" w:hAnsi="Poppins" w:cs="Poppins"/>
          <w:b/>
          <w:bCs/>
          <w:sz w:val="20"/>
          <w:szCs w:val="20"/>
        </w:rPr>
        <w:t>Wielgo</w:t>
      </w:r>
      <w:proofErr w:type="spellEnd"/>
      <w:r w:rsidRPr="00136DE3">
        <w:rPr>
          <w:rFonts w:ascii="Poppins" w:hAnsi="Poppins" w:cs="Poppins"/>
          <w:b/>
          <w:bCs/>
          <w:sz w:val="20"/>
          <w:szCs w:val="20"/>
        </w:rPr>
        <w:t>.</w:t>
      </w:r>
    </w:p>
    <w:p w14:paraId="4D1674FE" w14:textId="77777777" w:rsidR="005A374B" w:rsidRPr="005A374B" w:rsidRDefault="005A374B" w:rsidP="005A374B">
      <w:pPr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  <w:r w:rsidRPr="005A374B">
        <w:rPr>
          <w:rFonts w:ascii="Poppins" w:hAnsi="Poppins" w:cs="Poppins"/>
          <w:sz w:val="20"/>
          <w:szCs w:val="20"/>
        </w:rPr>
        <w:t>I przypomina, że po wejściu w życie tego typu wytycznych dla banków, dramatycznie skurczyła liczba wniosków o kredyt mieszkaniowy. O</w:t>
      </w:r>
      <w:r w:rsidRPr="005A374B">
        <w:rPr>
          <w:rFonts w:ascii="Poppins" w:eastAsia="Times New Roman" w:hAnsi="Poppins" w:cs="Poppins"/>
          <w:color w:val="000000"/>
          <w:sz w:val="20"/>
          <w:szCs w:val="20"/>
        </w:rPr>
        <w:t xml:space="preserve">żywienie na rynku kredytowym w marcu 2022 r. było spektakularne, ale krótkotrwałe. Po prostu wielu kredytobiorców </w:t>
      </w:r>
      <w:r w:rsidRPr="005A374B">
        <w:rPr>
          <w:rFonts w:ascii="Poppins" w:hAnsi="Poppins" w:cs="Poppins"/>
          <w:sz w:val="20"/>
          <w:szCs w:val="20"/>
          <w:shd w:val="clear" w:color="auto" w:fill="FFFFFF"/>
        </w:rPr>
        <w:t>chciało się załapać się na korzystniejsze zasady.</w:t>
      </w:r>
      <w:r w:rsidRPr="005A374B">
        <w:rPr>
          <w:rFonts w:ascii="Poppins" w:eastAsia="Times New Roman" w:hAnsi="Poppins" w:cs="Poppins"/>
          <w:sz w:val="20"/>
          <w:szCs w:val="20"/>
        </w:rPr>
        <w:t xml:space="preserve"> Od kwietnia 2022 r. banki zaczęły liczyć zdolność kredytową biorąc pod uwagę cenę kredytu wyższą od rzeczywistej aż o 5 pkt proc.</w:t>
      </w:r>
    </w:p>
    <w:p w14:paraId="71931DC5" w14:textId="77777777" w:rsidR="005A374B" w:rsidRPr="005A374B" w:rsidRDefault="005A374B" w:rsidP="005A374B">
      <w:pPr>
        <w:jc w:val="center"/>
        <w:rPr>
          <w:rFonts w:ascii="Poppins" w:hAnsi="Poppins" w:cs="Poppins"/>
          <w:sz w:val="20"/>
          <w:szCs w:val="20"/>
          <w:lang w:eastAsia="pl-PL"/>
        </w:rPr>
      </w:pPr>
      <w:r w:rsidRPr="005A374B">
        <w:rPr>
          <w:rFonts w:ascii="Poppins" w:hAnsi="Poppins" w:cs="Poppins"/>
          <w:noProof/>
          <w:sz w:val="20"/>
          <w:szCs w:val="20"/>
        </w:rPr>
        <w:drawing>
          <wp:inline distT="0" distB="0" distL="0" distR="0" wp14:anchorId="2D477948" wp14:editId="2A048A50">
            <wp:extent cx="5760720" cy="32397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A052E" w14:textId="77777777" w:rsidR="005A374B" w:rsidRPr="005A374B" w:rsidRDefault="005A374B" w:rsidP="005A374B">
      <w:pPr>
        <w:jc w:val="both"/>
        <w:rPr>
          <w:rFonts w:ascii="Poppins" w:hAnsi="Poppins" w:cs="Poppins"/>
          <w:sz w:val="20"/>
          <w:szCs w:val="20"/>
        </w:rPr>
      </w:pPr>
      <w:r w:rsidRPr="005A374B">
        <w:rPr>
          <w:rFonts w:ascii="Poppins" w:hAnsi="Poppins" w:cs="Poppins"/>
          <w:sz w:val="20"/>
          <w:szCs w:val="20"/>
        </w:rPr>
        <w:t xml:space="preserve">Według Biura Informacji Kredytowej (BIK) w całym 2022 r. banki udzieliły zaledwie 133,3 tys. tego typu kredytów, czyli przeszło o połowę mniej niż rok wcześniej. W praktyce oznaczało to także zduszenie popytu na mieszkania, który i tak malał z powodu wzrostu oprocentowania kredytów i obaw o </w:t>
      </w:r>
      <w:r w:rsidRPr="005A374B">
        <w:rPr>
          <w:rFonts w:ascii="Poppins" w:eastAsia="Times New Roman" w:hAnsi="Poppins" w:cs="Poppins"/>
          <w:color w:val="000000"/>
          <w:sz w:val="20"/>
          <w:szCs w:val="20"/>
          <w:lang w:eastAsia="pl-PL"/>
        </w:rPr>
        <w:t>skutki gospodarcze wojny w Ukrainie</w:t>
      </w:r>
      <w:r w:rsidRPr="005A374B">
        <w:rPr>
          <w:rFonts w:ascii="Poppins" w:hAnsi="Poppins" w:cs="Poppins"/>
          <w:sz w:val="20"/>
          <w:szCs w:val="20"/>
        </w:rPr>
        <w:t xml:space="preserve">. Z danych BIG DATA RynekPierwotny.pl wynika, że w 7 największych miastach </w:t>
      </w:r>
      <w:r w:rsidRPr="005A374B">
        <w:rPr>
          <w:rFonts w:ascii="Poppins" w:eastAsia="Times New Roman" w:hAnsi="Poppins" w:cs="Poppins"/>
          <w:sz w:val="20"/>
          <w:szCs w:val="20"/>
        </w:rPr>
        <w:t xml:space="preserve">deweloperzy sprzedali w 2022 r. łącznie tylko nieco ponad 32,7 tys. lokali, czyli o 35% mniej niż w 2021 r. Najbardziej popyt skurczył się </w:t>
      </w:r>
      <w:r w:rsidRPr="005A374B">
        <w:rPr>
          <w:rFonts w:ascii="Poppins" w:hAnsi="Poppins" w:cs="Poppins"/>
          <w:sz w:val="20"/>
          <w:szCs w:val="20"/>
        </w:rPr>
        <w:t xml:space="preserve">we Wrocławiu (o 43%), Gdańsku (o 38%) i w Warszawie (o 34%). </w:t>
      </w:r>
    </w:p>
    <w:p w14:paraId="33D57DDE" w14:textId="77777777" w:rsidR="005A374B" w:rsidRPr="005A374B" w:rsidRDefault="005A374B" w:rsidP="005A374B">
      <w:pPr>
        <w:jc w:val="both"/>
        <w:rPr>
          <w:rFonts w:ascii="Poppins" w:hAnsi="Poppins" w:cs="Poppins"/>
          <w:sz w:val="20"/>
          <w:szCs w:val="20"/>
        </w:rPr>
      </w:pPr>
    </w:p>
    <w:p w14:paraId="204A846B" w14:textId="40290550" w:rsidR="005A374B" w:rsidRPr="005A374B" w:rsidRDefault="00207BBD" w:rsidP="005A374B">
      <w:pPr>
        <w:jc w:val="center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w:lastRenderedPageBreak/>
        <w:drawing>
          <wp:inline distT="0" distB="0" distL="0" distR="0" wp14:anchorId="6F73A440" wp14:editId="57E9D1F8">
            <wp:extent cx="6638925" cy="37909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6BD62" w14:textId="77777777" w:rsidR="005A374B" w:rsidRPr="005A374B" w:rsidRDefault="005A374B" w:rsidP="005A374B">
      <w:pPr>
        <w:jc w:val="both"/>
        <w:rPr>
          <w:rFonts w:ascii="Poppins" w:hAnsi="Poppins" w:cs="Poppins"/>
          <w:sz w:val="20"/>
          <w:szCs w:val="20"/>
        </w:rPr>
      </w:pPr>
      <w:r w:rsidRPr="005A374B">
        <w:rPr>
          <w:rFonts w:ascii="Poppins" w:hAnsi="Poppins" w:cs="Poppins"/>
          <w:sz w:val="20"/>
          <w:szCs w:val="20"/>
        </w:rPr>
        <w:t xml:space="preserve">–  </w:t>
      </w:r>
      <w:r w:rsidRPr="00136DE3">
        <w:rPr>
          <w:rFonts w:ascii="Poppins" w:hAnsi="Poppins" w:cs="Poppins"/>
          <w:i/>
          <w:iCs/>
          <w:sz w:val="20"/>
          <w:szCs w:val="20"/>
        </w:rPr>
        <w:t>Oczywiście sam bufor na wypadek wzrostu stóp procentowych jest potrzebnym rozwiązaniem, ale wątpliwości budził moment zaostrzenia rekomendacji S oraz objęcie jednakową stawką wszystkich kredytobiorców niezależnie od ich udziału własnego i rodzaju oprocentowania kredytu</w:t>
      </w:r>
      <w:r w:rsidRPr="005A374B">
        <w:rPr>
          <w:rFonts w:ascii="Poppins" w:hAnsi="Poppins" w:cs="Poppins"/>
          <w:sz w:val="20"/>
          <w:szCs w:val="20"/>
        </w:rPr>
        <w:t xml:space="preserve"> – komentuje Marek </w:t>
      </w:r>
      <w:proofErr w:type="spellStart"/>
      <w:r w:rsidRPr="005A374B">
        <w:rPr>
          <w:rFonts w:ascii="Poppins" w:hAnsi="Poppins" w:cs="Poppins"/>
          <w:sz w:val="20"/>
          <w:szCs w:val="20"/>
        </w:rPr>
        <w:t>Wielgo</w:t>
      </w:r>
      <w:proofErr w:type="spellEnd"/>
      <w:r w:rsidRPr="005A374B">
        <w:rPr>
          <w:rFonts w:ascii="Poppins" w:hAnsi="Poppins" w:cs="Poppins"/>
          <w:sz w:val="20"/>
          <w:szCs w:val="20"/>
        </w:rPr>
        <w:t>.</w:t>
      </w:r>
    </w:p>
    <w:p w14:paraId="145C4181" w14:textId="4D292ECF" w:rsidR="005A374B" w:rsidRPr="005A374B" w:rsidRDefault="00136DE3" w:rsidP="005A374B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J</w:t>
      </w:r>
      <w:r w:rsidR="005A374B" w:rsidRPr="005A374B">
        <w:rPr>
          <w:rFonts w:ascii="Poppins" w:hAnsi="Poppins" w:cs="Poppins"/>
          <w:sz w:val="20"/>
          <w:szCs w:val="20"/>
        </w:rPr>
        <w:t xml:space="preserve">uż kilka miesięcy temu deweloperzy i banki prosiły o obniżenie buforu bezpieczeństwa do 2,5 pkt proc. KNF w końcu odpowiedział na ich postulaty. </w:t>
      </w:r>
      <w:r w:rsidRPr="00207BBD">
        <w:rPr>
          <w:rFonts w:ascii="Poppins" w:hAnsi="Poppins" w:cs="Poppins"/>
          <w:b/>
          <w:bCs/>
          <w:sz w:val="20"/>
          <w:szCs w:val="20"/>
        </w:rPr>
        <w:t xml:space="preserve">Andrzej </w:t>
      </w:r>
      <w:proofErr w:type="spellStart"/>
      <w:r w:rsidRPr="00207BBD">
        <w:rPr>
          <w:rFonts w:ascii="Poppins" w:hAnsi="Poppins" w:cs="Poppins"/>
          <w:b/>
          <w:bCs/>
          <w:sz w:val="20"/>
          <w:szCs w:val="20"/>
        </w:rPr>
        <w:t>Prajsnar</w:t>
      </w:r>
      <w:proofErr w:type="spellEnd"/>
      <w:r w:rsidRPr="00207BBD">
        <w:rPr>
          <w:rFonts w:ascii="Poppins" w:hAnsi="Poppins" w:cs="Poppins"/>
          <w:b/>
          <w:bCs/>
          <w:sz w:val="20"/>
          <w:szCs w:val="20"/>
        </w:rPr>
        <w:t>, e</w:t>
      </w:r>
      <w:r w:rsidR="005A374B" w:rsidRPr="00207BBD">
        <w:rPr>
          <w:rFonts w:ascii="Poppins" w:hAnsi="Poppins" w:cs="Poppins"/>
          <w:b/>
          <w:bCs/>
          <w:sz w:val="20"/>
          <w:szCs w:val="20"/>
        </w:rPr>
        <w:t xml:space="preserve">kspert </w:t>
      </w:r>
      <w:hyperlink r:id="rId12" w:history="1">
        <w:r w:rsidR="005A374B" w:rsidRPr="00207BBD">
          <w:rPr>
            <w:rStyle w:val="Hipercze"/>
            <w:rFonts w:ascii="Poppins" w:hAnsi="Poppins" w:cs="Poppins"/>
            <w:b/>
            <w:bCs/>
            <w:sz w:val="20"/>
            <w:szCs w:val="20"/>
          </w:rPr>
          <w:t>RynekPierwotny.pl</w:t>
        </w:r>
      </w:hyperlink>
      <w:r w:rsidR="005A374B" w:rsidRPr="005A374B">
        <w:rPr>
          <w:rFonts w:ascii="Poppins" w:hAnsi="Poppins" w:cs="Poppins"/>
          <w:sz w:val="20"/>
          <w:szCs w:val="20"/>
        </w:rPr>
        <w:t xml:space="preserve"> wyjaśnia, że złagodzenie rekomendacji ma dotyczyć przede wszystkim kredytów o czasowo stałej stopie procentowej, zmienianej zwykle co pięć lat. W przypadku kredytów o zmiennym oprocentowaniu KNF zalecił bankom stosowanie podwyższonego buforu. Jego wysokość mają one określać w oparciu o samodzielną ocenę ryzyka dalszych podwyżek stóp procentowych. </w:t>
      </w:r>
    </w:p>
    <w:p w14:paraId="3249B0BB" w14:textId="77777777" w:rsidR="005A374B" w:rsidRPr="005A374B" w:rsidRDefault="005A374B" w:rsidP="005A374B">
      <w:pPr>
        <w:jc w:val="both"/>
        <w:rPr>
          <w:rFonts w:ascii="Poppins" w:hAnsi="Poppins" w:cs="Poppins"/>
          <w:sz w:val="20"/>
          <w:szCs w:val="20"/>
        </w:rPr>
      </w:pPr>
      <w:r w:rsidRPr="005A374B">
        <w:rPr>
          <w:rFonts w:ascii="Poppins" w:hAnsi="Poppins" w:cs="Poppins"/>
          <w:sz w:val="20"/>
          <w:szCs w:val="20"/>
        </w:rPr>
        <w:t xml:space="preserve">– </w:t>
      </w:r>
      <w:r w:rsidRPr="00136DE3">
        <w:rPr>
          <w:rFonts w:ascii="Poppins" w:hAnsi="Poppins" w:cs="Poppins"/>
          <w:i/>
          <w:iCs/>
          <w:sz w:val="20"/>
          <w:szCs w:val="20"/>
        </w:rPr>
        <w:t>Najbliższe tygodnie pokażą, czyi w jakim zakresie banki skorzystają z możliwości jaką dał im KNF. Gdyby ściśle dostosowały się do jego wytycznych, zdolność kredytowa potencjalnych nabywców mieszkań wzrosłaby nawet o 20%</w:t>
      </w:r>
      <w:r w:rsidRPr="005A374B">
        <w:rPr>
          <w:rFonts w:ascii="Poppins" w:hAnsi="Poppins" w:cs="Poppins"/>
          <w:sz w:val="20"/>
          <w:szCs w:val="20"/>
        </w:rPr>
        <w:t xml:space="preserve"> – przyznaje Andrzej </w:t>
      </w:r>
      <w:proofErr w:type="spellStart"/>
      <w:r w:rsidRPr="005A374B">
        <w:rPr>
          <w:rFonts w:ascii="Poppins" w:hAnsi="Poppins" w:cs="Poppins"/>
          <w:sz w:val="20"/>
          <w:szCs w:val="20"/>
        </w:rPr>
        <w:t>Prajsnar</w:t>
      </w:r>
      <w:proofErr w:type="spellEnd"/>
      <w:r w:rsidRPr="005A374B">
        <w:rPr>
          <w:rFonts w:ascii="Poppins" w:hAnsi="Poppins" w:cs="Poppins"/>
          <w:sz w:val="20"/>
          <w:szCs w:val="20"/>
        </w:rPr>
        <w:t xml:space="preserve">. </w:t>
      </w:r>
    </w:p>
    <w:p w14:paraId="500DB89E" w14:textId="77777777" w:rsidR="005A374B" w:rsidRPr="005A374B" w:rsidRDefault="005A374B" w:rsidP="005A374B">
      <w:pPr>
        <w:jc w:val="both"/>
        <w:rPr>
          <w:rFonts w:ascii="Poppins" w:hAnsi="Poppins" w:cs="Poppins"/>
          <w:sz w:val="20"/>
          <w:szCs w:val="20"/>
        </w:rPr>
      </w:pPr>
      <w:r w:rsidRPr="005A374B">
        <w:rPr>
          <w:rFonts w:ascii="Poppins" w:hAnsi="Poppins" w:cs="Poppins"/>
          <w:sz w:val="20"/>
          <w:szCs w:val="20"/>
        </w:rPr>
        <w:t xml:space="preserve">Z jego wyliczeń wynika, że zmiana zdolności kredytowej spowodowana obniżeniem bufora z 5 do 2,5 pkt proc. może być następująca: </w:t>
      </w:r>
    </w:p>
    <w:p w14:paraId="39707890" w14:textId="77777777" w:rsidR="005A374B" w:rsidRPr="005A374B" w:rsidRDefault="005A374B" w:rsidP="005A374B">
      <w:pPr>
        <w:pStyle w:val="Akapitzlist"/>
        <w:numPr>
          <w:ilvl w:val="0"/>
          <w:numId w:val="4"/>
        </w:numPr>
        <w:spacing w:after="0"/>
        <w:jc w:val="both"/>
        <w:rPr>
          <w:rFonts w:ascii="Poppins" w:hAnsi="Poppins" w:cs="Poppins"/>
          <w:sz w:val="20"/>
          <w:szCs w:val="20"/>
        </w:rPr>
      </w:pPr>
      <w:r w:rsidRPr="005A374B">
        <w:rPr>
          <w:rFonts w:ascii="Poppins" w:hAnsi="Poppins" w:cs="Poppins"/>
          <w:sz w:val="20"/>
          <w:szCs w:val="20"/>
        </w:rPr>
        <w:t>kredyt na 25 lat dla singla z łącznym dochodem 5 tys. zł netto miesięcznie - wzrost zdolności kredytowej ze 175 tys. zł do 210 tys. zł,</w:t>
      </w:r>
    </w:p>
    <w:p w14:paraId="2ACE0D1F" w14:textId="77777777" w:rsidR="005A374B" w:rsidRPr="005A374B" w:rsidRDefault="005A374B" w:rsidP="005A374B">
      <w:pPr>
        <w:pStyle w:val="Akapitzlist"/>
        <w:numPr>
          <w:ilvl w:val="0"/>
          <w:numId w:val="4"/>
        </w:numPr>
        <w:spacing w:after="0"/>
        <w:jc w:val="both"/>
        <w:rPr>
          <w:rFonts w:ascii="Poppins" w:hAnsi="Poppins" w:cs="Poppins"/>
          <w:sz w:val="20"/>
          <w:szCs w:val="20"/>
        </w:rPr>
      </w:pPr>
      <w:r w:rsidRPr="005A374B">
        <w:rPr>
          <w:rFonts w:ascii="Poppins" w:hAnsi="Poppins" w:cs="Poppins"/>
          <w:sz w:val="20"/>
          <w:szCs w:val="20"/>
        </w:rPr>
        <w:t xml:space="preserve">kredyt na 25 lat dla pary z łącznym dochodem 8 tys. zł netto miesięcznie - wzrost z 280 tys. zł do 330 tys. zł, </w:t>
      </w:r>
    </w:p>
    <w:p w14:paraId="3DDA2BD0" w14:textId="77777777" w:rsidR="005A374B" w:rsidRPr="005A374B" w:rsidRDefault="005A374B" w:rsidP="005A374B">
      <w:pPr>
        <w:pStyle w:val="Akapitzlist"/>
        <w:numPr>
          <w:ilvl w:val="0"/>
          <w:numId w:val="4"/>
        </w:numPr>
        <w:spacing w:after="0"/>
        <w:jc w:val="both"/>
        <w:rPr>
          <w:rFonts w:ascii="Poppins" w:hAnsi="Poppins" w:cs="Poppins"/>
          <w:sz w:val="20"/>
          <w:szCs w:val="20"/>
        </w:rPr>
      </w:pPr>
      <w:r w:rsidRPr="005A374B">
        <w:rPr>
          <w:rFonts w:ascii="Poppins" w:hAnsi="Poppins" w:cs="Poppins"/>
          <w:sz w:val="20"/>
          <w:szCs w:val="20"/>
        </w:rPr>
        <w:t xml:space="preserve">kredyt na 25 lat dla rodziców jednego dziecka z łącznym dochodem 10 tys. zł netto miesięcznie - wzrost z 330 tys. zł do 390 tys. zł. </w:t>
      </w:r>
    </w:p>
    <w:p w14:paraId="75CFA453" w14:textId="77777777" w:rsidR="005A374B" w:rsidRPr="005A374B" w:rsidRDefault="005A374B" w:rsidP="005A374B">
      <w:pPr>
        <w:spacing w:after="0"/>
        <w:ind w:left="360"/>
        <w:jc w:val="both"/>
        <w:rPr>
          <w:rFonts w:ascii="Poppins" w:hAnsi="Poppins" w:cs="Poppins"/>
          <w:sz w:val="20"/>
          <w:szCs w:val="20"/>
        </w:rPr>
      </w:pPr>
      <w:r w:rsidRPr="005A374B">
        <w:rPr>
          <w:rFonts w:ascii="Poppins" w:hAnsi="Poppins" w:cs="Poppins"/>
          <w:sz w:val="20"/>
          <w:szCs w:val="20"/>
        </w:rPr>
        <w:lastRenderedPageBreak/>
        <w:t xml:space="preserve">–  </w:t>
      </w:r>
      <w:r w:rsidRPr="00136DE3">
        <w:rPr>
          <w:rFonts w:ascii="Poppins" w:hAnsi="Poppins" w:cs="Poppins"/>
          <w:i/>
          <w:iCs/>
          <w:sz w:val="20"/>
          <w:szCs w:val="20"/>
        </w:rPr>
        <w:t>Jak widać, szacunkowa zdolność kredytowa po obniżeniu bufora bezpieczeństwa wzrośnie o 18-20%. Jednak wciąż będzie niska za sprawą wysokiego oprocentowania „hipotek</w:t>
      </w:r>
      <w:r w:rsidRPr="005A374B">
        <w:rPr>
          <w:rFonts w:ascii="Poppins" w:hAnsi="Poppins" w:cs="Poppins"/>
          <w:sz w:val="20"/>
          <w:szCs w:val="20"/>
        </w:rPr>
        <w:t>” – ocenia ekspert portalu RynekPierwotny.pl.</w:t>
      </w:r>
    </w:p>
    <w:p w14:paraId="7CEC5740" w14:textId="77777777" w:rsidR="005A374B" w:rsidRDefault="005A374B" w:rsidP="005A374B">
      <w:pPr>
        <w:jc w:val="both"/>
        <w:rPr>
          <w:rFonts w:ascii="Poppins" w:hAnsi="Poppins" w:cs="Poppins"/>
          <w:sz w:val="20"/>
          <w:szCs w:val="20"/>
        </w:rPr>
      </w:pPr>
      <w:r w:rsidRPr="005A374B">
        <w:rPr>
          <w:rFonts w:ascii="Poppins" w:hAnsi="Poppins" w:cs="Poppins"/>
          <w:sz w:val="20"/>
          <w:szCs w:val="20"/>
        </w:rPr>
        <w:t xml:space="preserve">Zwraca też uwagę, że kredytobiorcy niekoniecznie będą chcieli pożyczać środki z oprocentowaniem wynoszącym aż 8,5-9% przez pięć lat. Tym bardziej, że rząd zapowiedział uruchomienie kredytów o stałej stopie procentowej na 2%. Ponadto rynek spodziewa się pierwszych obniżek stóp procentowych NBP w perspektywie najbliższych 12 miesięcy. </w:t>
      </w:r>
    </w:p>
    <w:p w14:paraId="5FCF42ED" w14:textId="67597BF1" w:rsidR="005A374B" w:rsidRPr="005A374B" w:rsidRDefault="005A374B" w:rsidP="005A374B">
      <w:pPr>
        <w:jc w:val="both"/>
        <w:rPr>
          <w:rFonts w:ascii="Poppins" w:hAnsi="Poppins" w:cs="Poppins"/>
          <w:sz w:val="20"/>
          <w:szCs w:val="20"/>
        </w:rPr>
      </w:pPr>
      <w:r w:rsidRPr="005A374B">
        <w:rPr>
          <w:rFonts w:ascii="Poppins" w:hAnsi="Poppins" w:cs="Poppins"/>
          <w:sz w:val="20"/>
          <w:szCs w:val="20"/>
        </w:rPr>
        <w:t xml:space="preserve">Marek </w:t>
      </w:r>
      <w:proofErr w:type="spellStart"/>
      <w:r w:rsidRPr="005A374B">
        <w:rPr>
          <w:rFonts w:ascii="Poppins" w:hAnsi="Poppins" w:cs="Poppins"/>
          <w:sz w:val="20"/>
          <w:szCs w:val="20"/>
        </w:rPr>
        <w:t>Wielgo</w:t>
      </w:r>
      <w:proofErr w:type="spellEnd"/>
      <w:r w:rsidRPr="005A374B">
        <w:rPr>
          <w:rFonts w:ascii="Poppins" w:hAnsi="Poppins" w:cs="Poppins"/>
          <w:sz w:val="20"/>
          <w:szCs w:val="20"/>
        </w:rPr>
        <w:t xml:space="preserve"> dodaje, że decyzję KNF można odczytywać jako sygnał, że najbardziej prawdopodobnym scenariuszem jest spadek inflacji, a w konsekwencji – stóp procentowych.  Ekspert GetHome.pl nie wyklucza, że do biur sprzedaży firm deweloperskich i agencji pośrednictwa w obrocie nieruchomościami prawdopodobnie wrócą na razie głównie ci, którzy wstrzymali się z decyzją o zakupie mieszkania w obawie przed wzrostem i oprocentowania kredytów mieszkaniowych.</w:t>
      </w:r>
      <w:r w:rsidRPr="005A374B">
        <w:rPr>
          <w:rFonts w:ascii="Poppins" w:hAnsi="Poppins" w:cs="Poppins"/>
          <w:sz w:val="20"/>
          <w:szCs w:val="20"/>
          <w:shd w:val="clear" w:color="auto" w:fill="FFFFFF"/>
        </w:rPr>
        <w:t xml:space="preserve"> </w:t>
      </w:r>
      <w:r w:rsidRPr="005A374B">
        <w:rPr>
          <w:rFonts w:ascii="Poppins" w:hAnsi="Poppins" w:cs="Poppins"/>
          <w:sz w:val="20"/>
          <w:szCs w:val="20"/>
        </w:rPr>
        <w:t xml:space="preserve">Oczywiście mówimy tu o osobach, które mają zdolność kredytową. Ponadto perspektywa ożywienia popytu może zadziałać dopingująco na posiadaczy znacznych nadwyżek finansowych, którzy inwestują w mieszkania w celu ich wynajmowania. </w:t>
      </w:r>
      <w:r w:rsidRPr="00136DE3">
        <w:rPr>
          <w:rFonts w:ascii="Poppins" w:hAnsi="Poppins" w:cs="Poppins"/>
          <w:i/>
          <w:iCs/>
          <w:sz w:val="20"/>
          <w:szCs w:val="20"/>
        </w:rPr>
        <w:t xml:space="preserve">Tym bardziej, że nie doczekali się wyraźnej korekty cen mieszkań. </w:t>
      </w:r>
      <w:r w:rsidR="00136DE3" w:rsidRPr="00136DE3">
        <w:rPr>
          <w:rFonts w:ascii="Poppins" w:hAnsi="Poppins" w:cs="Poppins"/>
          <w:sz w:val="20"/>
          <w:szCs w:val="20"/>
        </w:rPr>
        <w:t>Co ciekawe</w:t>
      </w:r>
      <w:r w:rsidRPr="00136DE3">
        <w:rPr>
          <w:rFonts w:ascii="Poppins" w:hAnsi="Poppins" w:cs="Poppins"/>
          <w:sz w:val="20"/>
          <w:szCs w:val="20"/>
        </w:rPr>
        <w:t>, w sytuacji kurczącej się podaży, coraz więcej osób zadaje sobie pytanie, kiedy znów zaczną one drożeć</w:t>
      </w:r>
      <w:r w:rsidRPr="005A374B">
        <w:rPr>
          <w:rFonts w:ascii="Poppins" w:hAnsi="Poppins" w:cs="Poppins"/>
          <w:sz w:val="20"/>
          <w:szCs w:val="20"/>
        </w:rPr>
        <w:t xml:space="preserve">. </w:t>
      </w:r>
    </w:p>
    <w:p w14:paraId="730F7B75" w14:textId="1560842D" w:rsidR="00CA33AD" w:rsidRPr="005A374B" w:rsidRDefault="00CA33AD" w:rsidP="005A374B">
      <w:pPr>
        <w:jc w:val="both"/>
        <w:rPr>
          <w:rFonts w:ascii="Poppins" w:hAnsi="Poppins" w:cs="Poppins"/>
          <w:sz w:val="20"/>
          <w:szCs w:val="20"/>
        </w:rPr>
      </w:pPr>
    </w:p>
    <w:sectPr w:rsidR="00CA33AD" w:rsidRPr="005A374B" w:rsidSect="00A547BE">
      <w:headerReference w:type="default" r:id="rId13"/>
      <w:pgSz w:w="11906" w:h="16838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6125" w14:textId="77777777" w:rsidR="00F30D1E" w:rsidRDefault="00F30D1E" w:rsidP="00E533BD">
      <w:pPr>
        <w:spacing w:after="0" w:line="240" w:lineRule="auto"/>
      </w:pPr>
      <w:r>
        <w:separator/>
      </w:r>
    </w:p>
  </w:endnote>
  <w:endnote w:type="continuationSeparator" w:id="0">
    <w:p w14:paraId="0E2C7AE4" w14:textId="77777777" w:rsidR="00F30D1E" w:rsidRDefault="00F30D1E" w:rsidP="00E5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D6F9" w14:textId="77777777" w:rsidR="00F30D1E" w:rsidRDefault="00F30D1E" w:rsidP="00E533BD">
      <w:pPr>
        <w:spacing w:after="0" w:line="240" w:lineRule="auto"/>
      </w:pPr>
      <w:r>
        <w:separator/>
      </w:r>
    </w:p>
  </w:footnote>
  <w:footnote w:type="continuationSeparator" w:id="0">
    <w:p w14:paraId="54248291" w14:textId="77777777" w:rsidR="00F30D1E" w:rsidRDefault="00F30D1E" w:rsidP="00E5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483D" w14:textId="31C0457E" w:rsidR="00E533BD" w:rsidRDefault="00DA7D8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49997B" wp14:editId="064C2B69">
          <wp:simplePos x="0" y="0"/>
          <wp:positionH relativeFrom="page">
            <wp:posOffset>28575</wp:posOffset>
          </wp:positionH>
          <wp:positionV relativeFrom="paragraph">
            <wp:posOffset>-624205</wp:posOffset>
          </wp:positionV>
          <wp:extent cx="7496810" cy="1033145"/>
          <wp:effectExtent l="0" t="0" r="0" b="0"/>
          <wp:wrapThrough wrapText="bothSides">
            <wp:wrapPolygon edited="0">
              <wp:start x="1427" y="4779"/>
              <wp:lineTo x="1153" y="6771"/>
              <wp:lineTo x="878" y="9559"/>
              <wp:lineTo x="933" y="15533"/>
              <wp:lineTo x="9331" y="18321"/>
              <wp:lineTo x="19211" y="19117"/>
              <wp:lineTo x="20693" y="19117"/>
              <wp:lineTo x="20693" y="18321"/>
              <wp:lineTo x="18717" y="11948"/>
              <wp:lineTo x="18826" y="8364"/>
              <wp:lineTo x="16302" y="7567"/>
              <wp:lineTo x="1921" y="4779"/>
              <wp:lineTo x="1427" y="4779"/>
            </wp:wrapPolygon>
          </wp:wrapThrough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" r="7"/>
                  <a:stretch>
                    <a:fillRect/>
                  </a:stretch>
                </pic:blipFill>
                <pic:spPr>
                  <a:xfrm>
                    <a:off x="0" y="0"/>
                    <a:ext cx="749681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06C">
      <w:ptab w:relativeTo="margin" w:alignment="center" w:leader="none"/>
    </w:r>
    <w:r w:rsidR="00FB7A2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941"/>
    <w:multiLevelType w:val="hybridMultilevel"/>
    <w:tmpl w:val="BF28FF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263B25"/>
    <w:multiLevelType w:val="hybridMultilevel"/>
    <w:tmpl w:val="716CD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65249"/>
    <w:multiLevelType w:val="hybridMultilevel"/>
    <w:tmpl w:val="15909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17DE5"/>
    <w:multiLevelType w:val="hybridMultilevel"/>
    <w:tmpl w:val="0E72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193931">
    <w:abstractNumId w:val="3"/>
  </w:num>
  <w:num w:numId="2" w16cid:durableId="1197162955">
    <w:abstractNumId w:val="1"/>
  </w:num>
  <w:num w:numId="3" w16cid:durableId="555238746">
    <w:abstractNumId w:val="2"/>
  </w:num>
  <w:num w:numId="4" w16cid:durableId="138690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D"/>
    <w:rsid w:val="000061D9"/>
    <w:rsid w:val="00015274"/>
    <w:rsid w:val="000F0B92"/>
    <w:rsid w:val="00106C6C"/>
    <w:rsid w:val="00136DE3"/>
    <w:rsid w:val="00160B41"/>
    <w:rsid w:val="00176DE5"/>
    <w:rsid w:val="00182A25"/>
    <w:rsid w:val="0018306C"/>
    <w:rsid w:val="00193531"/>
    <w:rsid w:val="00194693"/>
    <w:rsid w:val="00207BBD"/>
    <w:rsid w:val="0027120F"/>
    <w:rsid w:val="00293F01"/>
    <w:rsid w:val="002C3A0A"/>
    <w:rsid w:val="002E6753"/>
    <w:rsid w:val="00367682"/>
    <w:rsid w:val="00414F41"/>
    <w:rsid w:val="00447852"/>
    <w:rsid w:val="00504683"/>
    <w:rsid w:val="00507867"/>
    <w:rsid w:val="005428ED"/>
    <w:rsid w:val="00565B3F"/>
    <w:rsid w:val="005756AC"/>
    <w:rsid w:val="005A374B"/>
    <w:rsid w:val="005E154B"/>
    <w:rsid w:val="006170B5"/>
    <w:rsid w:val="00655E69"/>
    <w:rsid w:val="0066231E"/>
    <w:rsid w:val="00693D0A"/>
    <w:rsid w:val="006C07E3"/>
    <w:rsid w:val="006C4708"/>
    <w:rsid w:val="006F1831"/>
    <w:rsid w:val="00782C3E"/>
    <w:rsid w:val="00793B7D"/>
    <w:rsid w:val="007E3768"/>
    <w:rsid w:val="00825AD9"/>
    <w:rsid w:val="00884A9A"/>
    <w:rsid w:val="008C55BD"/>
    <w:rsid w:val="008F7B1C"/>
    <w:rsid w:val="0090491D"/>
    <w:rsid w:val="0091278B"/>
    <w:rsid w:val="009A324B"/>
    <w:rsid w:val="009A3D85"/>
    <w:rsid w:val="00A011F1"/>
    <w:rsid w:val="00A24093"/>
    <w:rsid w:val="00A430E2"/>
    <w:rsid w:val="00A547BE"/>
    <w:rsid w:val="00A90FB0"/>
    <w:rsid w:val="00AA14A1"/>
    <w:rsid w:val="00B17444"/>
    <w:rsid w:val="00B33F85"/>
    <w:rsid w:val="00B430F1"/>
    <w:rsid w:val="00B46D3E"/>
    <w:rsid w:val="00B90C5F"/>
    <w:rsid w:val="00BE548A"/>
    <w:rsid w:val="00BF2F46"/>
    <w:rsid w:val="00C05921"/>
    <w:rsid w:val="00C12248"/>
    <w:rsid w:val="00C27A29"/>
    <w:rsid w:val="00C35B7E"/>
    <w:rsid w:val="00CA33AD"/>
    <w:rsid w:val="00CF036B"/>
    <w:rsid w:val="00D066A5"/>
    <w:rsid w:val="00D3154C"/>
    <w:rsid w:val="00D320B2"/>
    <w:rsid w:val="00D455CB"/>
    <w:rsid w:val="00D61549"/>
    <w:rsid w:val="00DA0E39"/>
    <w:rsid w:val="00DA7D8F"/>
    <w:rsid w:val="00DC1870"/>
    <w:rsid w:val="00DD6A44"/>
    <w:rsid w:val="00E25AAC"/>
    <w:rsid w:val="00E32F03"/>
    <w:rsid w:val="00E3719E"/>
    <w:rsid w:val="00E440F2"/>
    <w:rsid w:val="00E533BD"/>
    <w:rsid w:val="00E84E26"/>
    <w:rsid w:val="00EA269B"/>
    <w:rsid w:val="00ED61B2"/>
    <w:rsid w:val="00F2311C"/>
    <w:rsid w:val="00F30D1E"/>
    <w:rsid w:val="00F75F2E"/>
    <w:rsid w:val="00FA42CC"/>
    <w:rsid w:val="00FB1774"/>
    <w:rsid w:val="00FB7A20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EF5DA"/>
  <w15:chartTrackingRefBased/>
  <w15:docId w15:val="{F36E7F9C-64BC-455F-93AF-CCB032D6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3BD"/>
  </w:style>
  <w:style w:type="paragraph" w:styleId="Stopka">
    <w:name w:val="footer"/>
    <w:basedOn w:val="Normalny"/>
    <w:link w:val="Stopka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BD"/>
  </w:style>
  <w:style w:type="paragraph" w:styleId="NormalnyWeb">
    <w:name w:val="Normal (Web)"/>
    <w:basedOn w:val="Normalny"/>
    <w:uiPriority w:val="99"/>
    <w:semiHidden/>
    <w:unhideWhenUsed/>
    <w:rsid w:val="0027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7120F"/>
    <w:rPr>
      <w:color w:val="0000FF"/>
      <w:u w:val="single"/>
    </w:rPr>
  </w:style>
  <w:style w:type="character" w:customStyle="1" w:styleId="hgkelc">
    <w:name w:val="hgkelc"/>
    <w:basedOn w:val="Domylnaczcionkaakapitu"/>
    <w:rsid w:val="00E3719E"/>
  </w:style>
  <w:style w:type="paragraph" w:styleId="Akapitzlist">
    <w:name w:val="List Paragraph"/>
    <w:basedOn w:val="Normalny"/>
    <w:uiPriority w:val="34"/>
    <w:qFormat/>
    <w:rsid w:val="00904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7A2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home.pl/blog/jak-podwyzka-stop-procentowych-wplywa-na-rynek-nieruchomosc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ynekpierwotny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ethome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A948-74EE-46C4-AA71-52FAB67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Kazimierczak</dc:creator>
  <cp:keywords/>
  <dc:description/>
  <cp:lastModifiedBy>Mikołaj Ostrowski</cp:lastModifiedBy>
  <cp:revision>13</cp:revision>
  <cp:lastPrinted>2022-08-09T11:51:00Z</cp:lastPrinted>
  <dcterms:created xsi:type="dcterms:W3CDTF">2023-02-07T09:30:00Z</dcterms:created>
  <dcterms:modified xsi:type="dcterms:W3CDTF">2023-02-07T15:27:00Z</dcterms:modified>
</cp:coreProperties>
</file>